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С 28 марта по 6 апреля 2016 года в целях повышения профессионального мастерства педагогов в нашем учреждении прошла декада «Мастер-класс».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     Задачи декады «Мастер-класс»: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пополнение «методической копилки» педагогов знаниями об инновационных технологиях, формах и методах работы с воспитанниками;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повышение творческой активности педагогов и качества проведения занятий на основе внедрения инновационных технологий;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выявление, обобщение и распространение опыта творчески работающих педагогов.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5895975" cy="4421981"/>
            <wp:effectExtent l="0" t="0" r="0" b="0"/>
            <wp:docPr id="5" name="Рисунок 5" descr="http://st-centr-start.ru/uploads/image/CIMG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centr-start.ru/uploads/image/CIMG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Участие педагогов в декаде «Мастер-класс» составило 91%. В проведении декады участвовали воспитатели, педагоги дополнительного образования, социальные педагоги, педагоги-психологи, учитель-логопед, инструкторы по физической культуре и труду. На занятиях и мероприятиях  педагоги демонстрировали применение современных образовательных технологий, 67% педагогов провели открытые занятия и мероприятия интегрированного типа. Все применяемые в ходе занятий технологии были направлены на формирование ключевых компетенций у наших воспитанников, наиболее ярко удалось это продемонстрировать при проведении следующих занятий и мероприятий: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формирование учебно-познавательной компетенции: «Мы за здоровый образ жизни» (блок воспитателя Емельяновой М.Н.);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lastRenderedPageBreak/>
        <w:t>-формирование ценностно-рефлексивной компетенции: «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Начто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мы тратим жизнь?» (блок воспитателя Булгаковой А.Н.), «Экспресс на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Хогвартс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» (блок инструктора по труду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Ходулина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А.А.);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-формирование общекультурной компетенции: 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«В гостях у феи Вежливости» (воспитатели: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Винник А.В., Немченко И.А.), «На что мы тратим Жизнь?» (блок воспитателя Черных В.П.);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-формирование социально-продуктивной компетенции: 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«Твое избирательное право» (блок воспитателей: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Алымовой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Т.В.,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Ветчиновой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В.Б., Горбуновой Т.В., Митькиной О.Д.),«На что мы тратим Жизнь?» (блок воспитателя Четверкиной Е.П.);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формирование компетенции личностного самосовершенствования: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«Мы за здоровый образ жизни» (блок инструктора по физической культуре Шевченко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Д.И.,блок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педагога дополнительного образования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Шумеевой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Т.Н.);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-формирование коммуникативной компетенции: 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«Мы за здоровый образ жизни» (блок педагога-психолога Водопьяновой Л.Н.),«Твое избирательное право» (блок социальных педагогов: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Анниковой Е.Н.,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Каушан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Е.В., педагога-психолога Щербаковой Е.П.);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-формирование информационной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компетенции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:«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Слово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. Предложение. Текст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.» (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учитель-логопед Сергиенко А.Е.), «Роль комнатных растений в жизни человека» (воспитатель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Ручинская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Н.Д.), «Экспресс на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Хогвартс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» (блок воспитателя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Шаповаловой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А.А.).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5800725" cy="4347210"/>
            <wp:effectExtent l="0" t="0" r="9525" b="0"/>
            <wp:docPr id="4" name="Рисунок 4" descr="http://st-centr-start.ru/uploads/image/CIMG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-centr-start.ru/uploads/image/CIMG0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00725" cy="4343799"/>
            <wp:effectExtent l="0" t="0" r="0" b="0"/>
            <wp:docPr id="3" name="Рисунок 3" descr="http://st-centr-start.ru/uploads/image/CIMG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-centr-start.ru/uploads/image/CIMG04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Педагоги во время представления своего педагогического опыта продемонстрировали высокую профессиональную компетентность. При анализе проведенных занятий и мероприятий были отмечены: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-четкое ведение занятия,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-тщательный отбор и лаконичная подача материала,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-использования различных методов и способов активизации внимания и познавательной активности воспитанников,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расширение кругозора воспитанников,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-грамотная речь педагогов,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- использование ИКТ.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153025" cy="3864769"/>
            <wp:effectExtent l="0" t="0" r="0" b="2540"/>
            <wp:docPr id="2" name="Рисунок 2" descr="http://st-centr-start.ru/uploads/image/CIMG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-centr-start.ru/uploads/image/CIMG04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5153025" cy="3861665"/>
            <wp:effectExtent l="0" t="0" r="0" b="5715"/>
            <wp:docPr id="1" name="Рисунок 1" descr="http://st-centr-start.ru/uploads/image/CIMG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-centr-start.ru/uploads/image/CIMG02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Проведенные открытые занятия и мероприятия в рамках декады «Мастер-класс» показали  разнообразные формы  работы педагогов, то, что они находятся в постоянном творческом поиске современных педагогических технологий. По результатам декады «Мастер-класс» 2015-2016 учебного года победителями стали следующие педагоги: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Среди воспитателей: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lastRenderedPageBreak/>
        <w:t>1-е место - Булгакова Анжелика Николаевна;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2-е место – Емельянова Марина Николаевна;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3-е место – Черных Валентина Петровна.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Среди педагогов дополнительного образования: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1-е место – инструктор по труду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Ходулин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Андрей Александрович;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2-е место – инструктор по физической культуре Шевченко Игорь Дмитриевич;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3-е место – педагог дополнительного образования </w:t>
      </w:r>
      <w:proofErr w:type="spell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Шумеева</w:t>
      </w:r>
      <w:proofErr w:type="spell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Тамара Николаевна.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Среди педагогов-психологов, социальных педагогов: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1-е место – учитель-логопед Сергиенко Александра Ефимовна;</w:t>
      </w:r>
    </w:p>
    <w:p w:rsidR="001600CC" w:rsidRDefault="001600CC" w:rsidP="001600CC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2-е мест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о-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 педагог-психолог Водопьянова Людмила Николаевна.</w:t>
      </w:r>
    </w:p>
    <w:p w:rsidR="00B376F9" w:rsidRDefault="001600CC"/>
    <w:sectPr w:rsidR="00B3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B"/>
    <w:rsid w:val="001600CC"/>
    <w:rsid w:val="00293A4B"/>
    <w:rsid w:val="00A0431C"/>
    <w:rsid w:val="00C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3</cp:revision>
  <dcterms:created xsi:type="dcterms:W3CDTF">2017-05-16T08:33:00Z</dcterms:created>
  <dcterms:modified xsi:type="dcterms:W3CDTF">2017-05-16T08:44:00Z</dcterms:modified>
</cp:coreProperties>
</file>